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72" w:rsidRPr="008F7D72" w:rsidRDefault="008F7D72" w:rsidP="008F7D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1472" w:type="dxa"/>
        <w:tblInd w:w="-1134" w:type="dxa"/>
        <w:tblLook w:val="04A0" w:firstRow="1" w:lastRow="0" w:firstColumn="1" w:lastColumn="0" w:noHBand="0" w:noVBand="1"/>
      </w:tblPr>
      <w:tblGrid>
        <w:gridCol w:w="5324"/>
        <w:gridCol w:w="6148"/>
      </w:tblGrid>
      <w:tr w:rsidR="008F7D72" w:rsidRPr="008F7D72" w:rsidTr="0083756B">
        <w:trPr>
          <w:trHeight w:val="1775"/>
        </w:trPr>
        <w:tc>
          <w:tcPr>
            <w:tcW w:w="5324" w:type="dxa"/>
          </w:tcPr>
          <w:p w:rsidR="008F7D72" w:rsidRPr="008F7D72" w:rsidRDefault="008F7D72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8F7D72" w:rsidRPr="008F7D72" w:rsidRDefault="001054E9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Профком   </w:t>
            </w:r>
            <w:r w:rsidRPr="00105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ГКОУ РД «</w:t>
            </w:r>
            <w:proofErr w:type="spellStart"/>
            <w:r w:rsidRPr="00105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Акаринская</w:t>
            </w:r>
            <w:proofErr w:type="spellEnd"/>
            <w:r w:rsidRPr="00105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ООШ»</w:t>
            </w:r>
          </w:p>
          <w:p w:rsidR="008F7D72" w:rsidRPr="008F7D72" w:rsidRDefault="001054E9" w:rsidP="00105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__________________</w:t>
            </w:r>
            <w:r w:rsidR="008F7D72" w:rsidRPr="008F7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37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Магомедова Б.Г.</w:t>
            </w:r>
          </w:p>
          <w:p w:rsidR="008F7D72" w:rsidRPr="008F7D72" w:rsidRDefault="0083756B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сентября 2022 года</w:t>
            </w:r>
          </w:p>
        </w:tc>
        <w:tc>
          <w:tcPr>
            <w:tcW w:w="6148" w:type="dxa"/>
          </w:tcPr>
          <w:p w:rsidR="008F7D72" w:rsidRPr="0083756B" w:rsidRDefault="008F7D72" w:rsidP="0083756B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 w:rsidRPr="0083756B">
              <w:rPr>
                <w:rFonts w:ascii="Times New Roman" w:eastAsia="Calibri" w:hAnsi="Times New Roman" w:cs="Times New Roman"/>
                <w:lang w:eastAsia="en-US"/>
              </w:rPr>
              <w:t xml:space="preserve">«Утверждаю»                 </w:t>
            </w:r>
          </w:p>
          <w:p w:rsidR="0083756B" w:rsidRPr="0083756B" w:rsidRDefault="001054E9" w:rsidP="001054E9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Директор ГК</w:t>
            </w:r>
            <w:r w:rsidR="008F7D72" w:rsidRPr="0083756B">
              <w:rPr>
                <w:rFonts w:ascii="Times New Roman" w:eastAsia="Calibri" w:hAnsi="Times New Roman" w:cs="Times New Roman"/>
                <w:lang w:eastAsia="en-US"/>
              </w:rPr>
              <w:t xml:space="preserve">ОУ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РД </w:t>
            </w:r>
            <w:r w:rsidR="0083756B" w:rsidRPr="0083756B">
              <w:rPr>
                <w:rFonts w:ascii="Times New Roman" w:eastAsia="Calibri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Акаринская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ООШ</w:t>
            </w:r>
            <w:r w:rsidR="0083756B" w:rsidRPr="0083756B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:rsidR="008F7D72" w:rsidRPr="0083756B" w:rsidRDefault="008F7D72" w:rsidP="0083756B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 w:rsidRPr="0083756B">
              <w:rPr>
                <w:rFonts w:ascii="Times New Roman" w:eastAsia="Calibri" w:hAnsi="Times New Roman" w:cs="Times New Roman"/>
                <w:lang w:eastAsia="en-US"/>
              </w:rPr>
              <w:t>_______________</w:t>
            </w:r>
            <w:r w:rsidR="001054E9">
              <w:rPr>
                <w:rFonts w:ascii="Times New Roman" w:eastAsia="Calibri" w:hAnsi="Times New Roman" w:cs="Times New Roman"/>
                <w:lang w:eastAsia="en-US"/>
              </w:rPr>
              <w:t xml:space="preserve">_____ </w:t>
            </w:r>
            <w:r w:rsidR="0083756B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="001054E9">
              <w:rPr>
                <w:rFonts w:ascii="Times New Roman" w:eastAsia="Calibri" w:hAnsi="Times New Roman" w:cs="Times New Roman"/>
                <w:lang w:eastAsia="en-US"/>
              </w:rPr>
              <w:t>Магомедалиев</w:t>
            </w:r>
            <w:proofErr w:type="spellEnd"/>
            <w:r w:rsidR="001054E9">
              <w:rPr>
                <w:rFonts w:ascii="Times New Roman" w:eastAsia="Calibri" w:hAnsi="Times New Roman" w:cs="Times New Roman"/>
                <w:lang w:eastAsia="en-US"/>
              </w:rPr>
              <w:t xml:space="preserve"> Х.К.</w:t>
            </w:r>
            <w:r w:rsidR="0083756B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8F7D72" w:rsidRPr="008F7D72" w:rsidRDefault="0083756B" w:rsidP="0083756B">
            <w:pPr>
              <w:pStyle w:val="af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Приказ № 47 от 02 сентября 2022 года</w:t>
            </w:r>
          </w:p>
          <w:p w:rsidR="008F7D72" w:rsidRPr="008F7D72" w:rsidRDefault="008F7D72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D72" w:rsidRPr="008F7D72" w:rsidRDefault="008F7D72" w:rsidP="008F7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3756B" w:rsidRDefault="008F7D72" w:rsidP="008F7D72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</w:t>
      </w:r>
    </w:p>
    <w:p w:rsidR="008F7D72" w:rsidRPr="0083756B" w:rsidRDefault="008F7D72" w:rsidP="008F7D72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наставничества в рамках целевой модели наставничества обучающихся </w:t>
      </w:r>
    </w:p>
    <w:p w:rsidR="008F7D72" w:rsidRPr="0083756B" w:rsidRDefault="001054E9" w:rsidP="00C35BA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ГКОУ РД </w:t>
      </w:r>
      <w:r w:rsidR="008F7D72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Акаринская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Хунзахского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8F7D72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 202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8F7D72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 </w:t>
      </w:r>
      <w:r w:rsidR="00C35BA9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год</w:t>
      </w:r>
    </w:p>
    <w:p w:rsidR="00C35BA9" w:rsidRPr="0083756B" w:rsidRDefault="00C35BA9" w:rsidP="00C35BA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учитель –</w:t>
      </w:r>
      <w:r w:rsidR="001054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ученик»</w:t>
      </w:r>
    </w:p>
    <w:p w:rsidR="008F7D72" w:rsidRPr="0083756B" w:rsidRDefault="008F7D72" w:rsidP="008F7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наставничества </w:t>
      </w:r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>ГКОУ РД  «</w:t>
      </w:r>
      <w:proofErr w:type="spellStart"/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>Акаринская</w:t>
      </w:r>
      <w:proofErr w:type="spellEnd"/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 xml:space="preserve"> ООШ </w:t>
      </w:r>
      <w:proofErr w:type="spellStart"/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>Хунзахского</w:t>
      </w:r>
      <w:proofErr w:type="spellEnd"/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 xml:space="preserve"> района» 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>учебный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1054E9" w:rsidP="008F7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63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8F7D72" w:rsidRPr="008F7D72" w:rsidSect="00266329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Акаро</w:t>
      </w:r>
      <w:proofErr w:type="spellEnd"/>
      <w:r w:rsidR="008375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2022 год</w:t>
      </w:r>
    </w:p>
    <w:p w:rsidR="008F7D72" w:rsidRPr="008F7D72" w:rsidRDefault="00E938C1" w:rsidP="00105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D72">
        <w:rPr>
          <w:rFonts w:ascii="Times New Roman" w:hAnsi="Times New Roman" w:cs="Times New Roman"/>
          <w:sz w:val="24"/>
          <w:szCs w:val="24"/>
        </w:rPr>
        <w:lastRenderedPageBreak/>
        <w:t>Паспорт Целевой модели наставничества</w:t>
      </w:r>
    </w:p>
    <w:p w:rsidR="00E938C1" w:rsidRPr="009D0687" w:rsidRDefault="001054E9" w:rsidP="001054E9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4E9">
        <w:rPr>
          <w:rFonts w:ascii="Times New Roman" w:hAnsi="Times New Roman" w:cs="Times New Roman"/>
          <w:sz w:val="24"/>
          <w:szCs w:val="24"/>
        </w:rPr>
        <w:t>ГКОУ РД  «</w:t>
      </w:r>
      <w:proofErr w:type="spellStart"/>
      <w:r w:rsidRPr="001054E9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Pr="001054E9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Pr="001054E9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Pr="001054E9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8F7D72" w:rsidRDefault="00084B32" w:rsidP="008F7D72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  <w:r w:rsidRPr="008F7D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«Учитель</w:t>
            </w:r>
            <w:r w:rsidR="00EB7869" w:rsidRPr="008F7D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83756B" w:rsidRDefault="00EB7869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375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83756B" w:rsidRDefault="00EB7869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375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266329" w:rsidRDefault="00762251" w:rsidP="00C7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Индивидуальный п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 реализации мероприятий программы наставничества «Учитель-ученик» на 202</w:t>
            </w:r>
            <w:r w:rsidR="008375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8375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D06665" w:rsidRDefault="00D06665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C35BA9" w:rsidRDefault="00C35BA9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C35BA9" w:rsidRDefault="00C35BA9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83756B" w:rsidRDefault="006C74B1" w:rsidP="006C74B1">
      <w:pPr>
        <w:pStyle w:val="a4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1.</w:t>
      </w:r>
      <w:r w:rsidR="0083756B" w:rsidRPr="0083756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2E1B07" w:rsidRPr="002E1B07">
        <w:rPr>
          <w:spacing w:val="2"/>
        </w:rPr>
        <w:t>ГКОУ РД  «</w:t>
      </w:r>
      <w:proofErr w:type="spellStart"/>
      <w:r w:rsidR="002E1B07" w:rsidRPr="002E1B07">
        <w:rPr>
          <w:spacing w:val="2"/>
        </w:rPr>
        <w:t>Акаринская</w:t>
      </w:r>
      <w:proofErr w:type="spellEnd"/>
      <w:r w:rsidR="002E1B07" w:rsidRPr="002E1B07">
        <w:rPr>
          <w:spacing w:val="2"/>
        </w:rPr>
        <w:t xml:space="preserve"> ООШ </w:t>
      </w:r>
      <w:proofErr w:type="spellStart"/>
      <w:r w:rsidR="002E1B07" w:rsidRPr="002E1B07">
        <w:rPr>
          <w:spacing w:val="2"/>
        </w:rPr>
        <w:t>Хунзахского</w:t>
      </w:r>
      <w:proofErr w:type="spellEnd"/>
      <w:r w:rsidR="002E1B07" w:rsidRPr="002E1B07">
        <w:rPr>
          <w:spacing w:val="2"/>
        </w:rPr>
        <w:t xml:space="preserve"> района»</w:t>
      </w:r>
      <w:r w:rsidR="0083756B">
        <w:rPr>
          <w:spacing w:val="2"/>
        </w:rPr>
        <w:t>,</w:t>
      </w:r>
      <w:r w:rsidRPr="00A2191B">
        <w:rPr>
          <w:spacing w:val="2"/>
        </w:rPr>
        <w:t xml:space="preserve">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</w:t>
      </w:r>
      <w:r w:rsidR="00D06665">
        <w:rPr>
          <w:spacing w:val="2"/>
        </w:rPr>
        <w:t>«</w:t>
      </w:r>
      <w:r w:rsidRPr="00A2191B">
        <w:rPr>
          <w:spacing w:val="2"/>
        </w:rPr>
        <w:t>Современная школа</w:t>
      </w:r>
      <w:r w:rsidR="00D06665">
        <w:rPr>
          <w:spacing w:val="2"/>
        </w:rPr>
        <w:t>»</w:t>
      </w:r>
      <w:r w:rsidRPr="00A2191B">
        <w:rPr>
          <w:spacing w:val="2"/>
        </w:rPr>
        <w:t xml:space="preserve">, </w:t>
      </w:r>
      <w:r w:rsidR="00D06665">
        <w:rPr>
          <w:spacing w:val="2"/>
        </w:rPr>
        <w:t>«</w:t>
      </w:r>
      <w:r w:rsidRPr="00A2191B">
        <w:rPr>
          <w:spacing w:val="2"/>
        </w:rPr>
        <w:t>Молодые профессионалы (Повышение конкурентоспособности профессионального образования)</w:t>
      </w:r>
      <w:r w:rsidR="00D06665">
        <w:rPr>
          <w:spacing w:val="2"/>
        </w:rPr>
        <w:t>»</w:t>
      </w:r>
      <w:r w:rsidRPr="00A2191B">
        <w:rPr>
          <w:spacing w:val="2"/>
        </w:rPr>
        <w:t xml:space="preserve"> и </w:t>
      </w:r>
      <w:r w:rsidR="00D06665">
        <w:rPr>
          <w:spacing w:val="2"/>
        </w:rPr>
        <w:t>«</w:t>
      </w:r>
      <w:r w:rsidRPr="00A2191B">
        <w:rPr>
          <w:spacing w:val="2"/>
        </w:rPr>
        <w:t>Успех каждого ребенка</w:t>
      </w:r>
      <w:r w:rsidR="00D06665">
        <w:rPr>
          <w:spacing w:val="2"/>
        </w:rPr>
        <w:t>»</w:t>
      </w:r>
      <w:r w:rsidRPr="00A2191B">
        <w:rPr>
          <w:spacing w:val="2"/>
        </w:rPr>
        <w:t> </w:t>
      </w:r>
      <w:hyperlink r:id="rId12" w:history="1">
        <w:r w:rsidRPr="00A2191B">
          <w:rPr>
            <w:spacing w:val="2"/>
          </w:rPr>
          <w:t xml:space="preserve">национального проекта </w:t>
        </w:r>
        <w:r w:rsidR="00D06665">
          <w:rPr>
            <w:spacing w:val="2"/>
          </w:rPr>
          <w:t>«</w:t>
        </w:r>
        <w:r w:rsidRPr="00A2191B">
          <w:rPr>
            <w:spacing w:val="2"/>
          </w:rPr>
          <w:t>Образование</w:t>
        </w:r>
      </w:hyperlink>
      <w:r w:rsidR="00D06665">
        <w:rPr>
          <w:spacing w:val="2"/>
        </w:rPr>
        <w:t>»</w:t>
      </w:r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лет, педагогических работников (далее - педагоги) разных уровней образования и молодых специалистов</w:t>
      </w:r>
      <w:r w:rsidR="00C71D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  <w:proofErr w:type="gramEnd"/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ом </w:t>
      </w:r>
      <w:r w:rsidR="00D06665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обучающийся</w:t>
      </w:r>
      <w:r w:rsidR="00D06665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8F7D72" w:rsidRDefault="007068D4" w:rsidP="006C74B1">
      <w:pPr>
        <w:pStyle w:val="a4"/>
        <w:numPr>
          <w:ilvl w:val="0"/>
          <w:numId w:val="7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8F7D7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основ</w:t>
      </w:r>
      <w:r w:rsid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ы целевой модели наставничества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29460C" w:rsidRDefault="0029460C" w:rsidP="0029460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460C">
        <w:rPr>
          <w:rFonts w:ascii="Times New Roman" w:eastAsia="Times New Roman" w:hAnsi="Times New Roman" w:cs="Times New Roman"/>
          <w:spacing w:val="2"/>
          <w:sz w:val="24"/>
          <w:szCs w:val="24"/>
        </w:rPr>
        <w:t>К документам, регламентирующим деятельность наставников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  <w:bookmarkStart w:id="0" w:name="_GoBack"/>
      <w:bookmarkEnd w:id="0"/>
      <w:r w:rsidRPr="00294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Положение о наставничестве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директора школы о внедрении целевой модели наставничества</w:t>
      </w:r>
      <w:r w:rsidR="0029460C" w:rsidRPr="0029460C">
        <w:rPr>
          <w:rFonts w:eastAsia="Times New Roman"/>
        </w:rPr>
        <w:sym w:font="Symbol" w:char="F020"/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Целевая модель наставничества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Приказ о назначение куратора внедрения Целевой модели наставничества МБОУ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«Нижнекулойская средняя школа»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Дорожная карта внедрения системы наставничества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«Об утверждении наставнических пар/групп».</w:t>
      </w:r>
      <w:r w:rsidR="0029460C" w:rsidRPr="0029460C">
        <w:rPr>
          <w:rFonts w:eastAsia="Times New Roman"/>
        </w:rPr>
        <w:sym w:font="Symbol" w:char="F020"/>
      </w: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C74B1" w:rsidRDefault="006C74B1" w:rsidP="006C74B1">
      <w:pPr>
        <w:pStyle w:val="a4"/>
        <w:shd w:val="clear" w:color="auto" w:fill="FFFFFF"/>
        <w:spacing w:after="0" w:line="24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E1B07" w:rsidRDefault="006C74B1" w:rsidP="002E1B07">
      <w:pPr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</w:t>
      </w:r>
      <w:r w:rsidR="00CF1417" w:rsidRP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Задачи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p w:rsidR="00CF1417" w:rsidRPr="00B93C41" w:rsidRDefault="0083756B" w:rsidP="002E1B07">
      <w:pPr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*Разра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ботка и реализация мероприятий дорожной карты внедрения целевой модели.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контроль за деятельностью наставников, принимающих участие в программе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участвующих в программах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="00CF1417"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933859" w:rsidRDefault="006C74B1" w:rsidP="006C74B1">
      <w:pPr>
        <w:pStyle w:val="a4"/>
        <w:shd w:val="clear" w:color="auto" w:fill="FFFFFF"/>
        <w:spacing w:after="0" w:line="240" w:lineRule="auto"/>
        <w:ind w:left="114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</w:t>
      </w:r>
      <w:r w:rsidR="00503D14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сферах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мотивации к учебе и саморазвитию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показателей неуспеваемости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щихся.</w:t>
      </w:r>
    </w:p>
    <w:p w:rsidR="004B57F5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57F5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6759E4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</w:t>
      </w:r>
      <w:proofErr w:type="spellEnd"/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ценностных и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Увеличение доли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щихся, участвующих в программах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2B0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292B09" w:rsidRPr="0083756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83756B" w:rsidRDefault="006C74B1" w:rsidP="006C74B1">
      <w:pPr>
        <w:pStyle w:val="a4"/>
        <w:shd w:val="clear" w:color="auto" w:fill="FFFFFF"/>
        <w:spacing w:after="0" w:line="275" w:lineRule="atLeast"/>
        <w:ind w:left="114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</w:t>
      </w:r>
      <w:r w:rsidR="00D0433F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Ст</w:t>
      </w:r>
      <w:r w:rsidR="009C56FD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руктура управления реализацией Ц</w:t>
      </w:r>
      <w:r w:rsidR="00282DC2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елевой модели </w:t>
      </w:r>
      <w:r w:rsidR="0083756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</w:t>
      </w:r>
    </w:p>
    <w:p w:rsidR="00C92EF0" w:rsidRPr="00933859" w:rsidRDefault="0083756B" w:rsidP="0083756B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97734E" w:rsidP="006C74B1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</w:t>
            </w:r>
            <w:r w:rsidR="006C74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6806" w:type="dxa"/>
          </w:tcPr>
          <w:p w:rsidR="00933859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  <w:p w:rsidR="0093385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  <w:p w:rsidR="002E1B07" w:rsidRDefault="009972BB" w:rsidP="00933859">
            <w:pPr>
              <w:shd w:val="clear" w:color="auto" w:fill="FFFFFF"/>
              <w:spacing w:line="275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  <w:p w:rsidR="007E32A0" w:rsidRPr="000D6862" w:rsidRDefault="009972BB" w:rsidP="00933859">
            <w:pPr>
              <w:shd w:val="clear" w:color="auto" w:fill="FFFFFF"/>
              <w:spacing w:line="275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8375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  <w:p w:rsidR="00667C02" w:rsidRPr="000D6862" w:rsidRDefault="009972BB" w:rsidP="00F3076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2E1B07" w:rsidRDefault="0097734E" w:rsidP="006C74B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</w:t>
            </w:r>
          </w:p>
          <w:p w:rsidR="007E32A0" w:rsidRPr="000D6862" w:rsidRDefault="000D6862" w:rsidP="006C74B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ГКОУ РД  «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Акаринская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ООШ </w:t>
            </w:r>
            <w:proofErr w:type="spellStart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Хунзахского</w:t>
            </w:r>
            <w:proofErr w:type="spellEnd"/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района»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933859" w:rsidRDefault="00C205C6" w:rsidP="00933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="00933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33859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83756B">
              <w:rPr>
                <w:rFonts w:ascii="Times New Roman" w:hAnsi="Times New Roman" w:cs="Times New Roman"/>
                <w:sz w:val="24"/>
                <w:szCs w:val="24"/>
              </w:rPr>
              <w:t>я формы</w:t>
            </w:r>
            <w:r w:rsidR="000D6862" w:rsidRPr="00933859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</w:t>
            </w:r>
            <w:r w:rsidRPr="00933859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B07" w:rsidRDefault="00282DC2" w:rsidP="002E1B0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6. </w:t>
      </w:r>
      <w:r w:rsidR="00FB02E3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Кадровая система </w:t>
      </w:r>
      <w:r w:rsidR="009C56FD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реализации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p w:rsidR="009C56FD" w:rsidRPr="00A2191B" w:rsidRDefault="009C56FD" w:rsidP="002E1B0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="00491F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–сотрудник образовательной организации, который отвечает за организацию всего</w:t>
      </w:r>
      <w:r w:rsidR="00491F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="00491F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AD7375" w:rsidRPr="006C74B1" w:rsidRDefault="007B69DF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числа </w:t>
      </w:r>
      <w:proofErr w:type="gramStart"/>
      <w:r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31D2A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31D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 выдающиеся способности;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B6506" w:rsidRPr="006C74B1">
        <w:rPr>
          <w:rFonts w:ascii="Times New Roman" w:hAnsi="Times New Roman" w:cs="Times New Roman"/>
          <w:sz w:val="24"/>
          <w:szCs w:val="24"/>
        </w:rPr>
        <w:t xml:space="preserve">демонстрирующий </w:t>
      </w:r>
      <w:r w:rsidR="007B69DF" w:rsidRPr="006C74B1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7B69DF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7B69DF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 в трудную жизненную ситуацию;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B69DF" w:rsidRPr="006C74B1"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:rsidR="007B69DF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B69DF" w:rsidRPr="006C74B1">
        <w:rPr>
          <w:rFonts w:ascii="Times New Roman" w:hAnsi="Times New Roman" w:cs="Times New Roman"/>
          <w:sz w:val="24"/>
          <w:szCs w:val="24"/>
        </w:rPr>
        <w:t>не принимающих участие в жизни школы, отстраненных от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4B1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базы наставников</w:t>
      </w:r>
      <w:r w:rsid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*</w:t>
      </w:r>
      <w:r w:rsidR="00597E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597E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советов;</w:t>
      </w:r>
    </w:p>
    <w:p w:rsidR="009C56FD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176CBD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33859" w:rsidRPr="00933859" w:rsidRDefault="006C74B1" w:rsidP="002E1B07">
      <w:pPr>
        <w:pStyle w:val="a4"/>
        <w:shd w:val="clear" w:color="auto" w:fill="FFFFFF"/>
        <w:spacing w:after="0" w:line="240" w:lineRule="auto"/>
        <w:ind w:left="78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7.</w:t>
      </w:r>
      <w:r w:rsidR="00EB3749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Этапы реализации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</w:t>
            </w:r>
            <w:proofErr w:type="gramStart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</w:t>
            </w:r>
            <w:proofErr w:type="gramEnd"/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C74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597E2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6C74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  <w:proofErr w:type="gramEnd"/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родителей обучающихся –  активных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результативными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6C74B1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 обратной  связи  от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–  для  мониторинга  динамики  влияния </w:t>
            </w:r>
          </w:p>
          <w:p w:rsidR="006C74B1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сбор  обратной  связи  от  наставников,  наставляемых  и  кураторов  –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213384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6329" w:rsidRPr="00517EB6" w:rsidRDefault="0026632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B07" w:rsidRPr="002E1B07" w:rsidRDefault="008A0F59" w:rsidP="002E1B07">
      <w:pPr>
        <w:pStyle w:val="a4"/>
        <w:numPr>
          <w:ilvl w:val="0"/>
          <w:numId w:val="15"/>
        </w:num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Формы наставничества</w:t>
      </w:r>
      <w:r w:rsidR="00C71D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p w:rsidR="002E1B07" w:rsidRDefault="00722579" w:rsidP="002E1B07">
      <w:pPr>
        <w:pStyle w:val="a4"/>
        <w:shd w:val="clear" w:color="auto" w:fill="FFFFFF"/>
        <w:spacing w:after="0" w:line="275" w:lineRule="atLeast"/>
        <w:ind w:left="36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</w:p>
    <w:p w:rsidR="00722579" w:rsidRPr="002E1B07" w:rsidRDefault="00722579" w:rsidP="002E1B07">
      <w:pPr>
        <w:pStyle w:val="a4"/>
        <w:shd w:val="clear" w:color="auto" w:fill="FFFFFF"/>
        <w:spacing w:after="0" w:line="275" w:lineRule="atLeast"/>
        <w:ind w:left="36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Исходя из образовательных потребностей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района»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ставничества рассматриваются 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форм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тавничества: 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«Учитель – учитель»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30605" w:rsidRPr="00A2191B" w:rsidRDefault="00E30605" w:rsidP="00517E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51A45" w:rsidRPr="006C74B1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6C74B1" w:rsidRPr="006C7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="006C74B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наставляемого,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изненных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ориентиров у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в новом у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чебном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коллективе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учебе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оптимальной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траектории,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наставляемого;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гибких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лидерских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профессии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карьеры;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разносторонняя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временная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новым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C51A45" w:rsidRPr="00A2191B" w:rsidRDefault="006C74B1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6C74B1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6C74B1">
        <w:rPr>
          <w:rFonts w:ascii="Times New Roman" w:hAnsi="Times New Roman" w:cs="Times New Roman"/>
          <w:sz w:val="24"/>
          <w:szCs w:val="24"/>
        </w:rPr>
        <w:t>«Нижнекулойская средняя школа»</w:t>
      </w:r>
      <w:proofErr w:type="gramStart"/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6C7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53B" w:rsidRPr="00A2191B" w:rsidRDefault="006C74B1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A8353B"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получат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необходимый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стимул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культурному,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физическому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53B"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516"/>
      </w:tblGrid>
      <w:tr w:rsidR="00A2191B" w:rsidRPr="00A2191B" w:rsidTr="002F3561">
        <w:tc>
          <w:tcPr>
            <w:tcW w:w="351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0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2F3561">
        <w:tc>
          <w:tcPr>
            <w:tcW w:w="3510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35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516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2F3561">
        <w:tc>
          <w:tcPr>
            <w:tcW w:w="3510" w:type="dxa"/>
          </w:tcPr>
          <w:p w:rsidR="004E6CB0" w:rsidRPr="00A2191B" w:rsidRDefault="00A8353B" w:rsidP="006C74B1">
            <w:pPr>
              <w:pStyle w:val="af"/>
            </w:pP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опыт в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психолого-педагогическихикоммуникативныхпроблем.</w:t>
            </w:r>
            <w:r w:rsidRPr="006E7027">
              <w:rPr>
                <w:rFonts w:ascii="Times New Roman" w:hAnsi="Times New Roman" w:cs="Times New Roman"/>
                <w:sz w:val="24"/>
                <w:szCs w:val="24"/>
              </w:rPr>
              <w:t>Наставникспособенстатьдлянаставляемогочеловеком,которыйокажеткомплекснуюподдержкунапутисоциализации,взросления,поискаиндивидуальныхжизненныхцелейиспособовихдостижения,враскрытиипотенциалаивозможностейсаморазвитияипрофориентации.Вкачественаставникамогутвыступатьпедагоги:классныйруководитель,учитель-предметник,методист,социальныйпедагог,психолог.Наставникможетпривлекатьконсультантовизчислапедагоговдляуспешноговыполнениясвоейпрограммынаставничества.</w:t>
            </w:r>
          </w:p>
        </w:tc>
        <w:tc>
          <w:tcPr>
            <w:tcW w:w="3544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нетривиальностьюмышления,лидеркласса,принимающийактивноеучастиевжизни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театральныепостановки,общественнаядеятельность,внеурочнаядеятельность),которомусложнораскрытьсвойпотенциалврамкахстандартнойобразовательнойпрограммылибоиспы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вающемутрудностикоммуникации.Обучающийсясособымиобразовательнымипотребностями,имеющийнизкуюинформированностьоперспективахсамостоятельноговыборавекторовтворческогоразвития,карьерныхииныхвозможностей.</w:t>
            </w:r>
          </w:p>
        </w:tc>
        <w:tc>
          <w:tcPr>
            <w:tcW w:w="2516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="006E7027">
        <w:rPr>
          <w:rFonts w:ascii="Times New Roman" w:hAnsi="Times New Roman" w:cs="Times New Roman"/>
          <w:b/>
          <w:sz w:val="24"/>
          <w:szCs w:val="24"/>
        </w:rPr>
        <w:t xml:space="preserve"> – ученик»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психологическаяподдержка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длядостижениялучшихобразовательныхрезультатов,раскрытиеегопотенциала,созданиеусловийдляосознанноговыбораоптимальнойобразовательнойтраектории,преодолениедезориентацииобучающегосявобразовательномпроцессе,адаптацииеговшкольномколлективе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качественаставникавыступаетклассныйруководитель,которыйработаетвтесномконтактесучителями-предметниками,психологом,социальнымп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поддержкасадаптациейвколлективеилиразвитиемкоммуникационных,творческихнавыков,формированиежизненныхориентировуобучающегося,формированиеценностейиактивнойгражданскойпозиции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качественаставникавыступаетклассныйруководитель.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сихологическаяподдержка,раскрытиеиразвитиетворческогопотенциаланаставляемого,совместнаяработанадпроектомит.д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качественаставникаможетвыступатьклассныйруководительилиучитель-предметник,вобщениискоторымнаставляемыйхотелбыповыситьсвойтворческий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условийдляосознанноговыбораоптимальнойобразовательнойтраектории,повышениемотивациикучебеиулучшениеобразовательныхрезультатовобучающегося,развитиееготворческихикоммуникативныхнавыков,адаптациявшкольномколлективе</w:t>
            </w:r>
            <w:proofErr w:type="gramStart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качественаставникавыступ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аетклассныйруководитель,которыйработаетвтесномконтактесучителями-предметниками,психологом,социальнымпедагогом,методистом.</w:t>
            </w:r>
          </w:p>
        </w:tc>
      </w:tr>
    </w:tbl>
    <w:p w:rsidR="00EC6056" w:rsidRPr="00A2191B" w:rsidRDefault="00EC6056" w:rsidP="0051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E1B07">
              <w:rPr>
                <w:rFonts w:ascii="Times New Roman" w:hAnsi="Times New Roman" w:cs="Times New Roman"/>
                <w:sz w:val="24"/>
                <w:szCs w:val="24"/>
              </w:rPr>
              <w:t>Листы опроса.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базы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6E7027" w:rsidRDefault="006E7027" w:rsidP="006E7027">
      <w:pPr>
        <w:shd w:val="clear" w:color="auto" w:fill="FFFFFF"/>
        <w:spacing w:after="0" w:line="240" w:lineRule="auto"/>
        <w:ind w:left="786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9.</w:t>
      </w:r>
      <w:r w:rsidR="004B231C" w:rsidRP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результатов реал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изации программы наставничества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процесса реализации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мотивационно-личностного,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4B231C" w:rsidRPr="00A2191B" w:rsidRDefault="00EB7869" w:rsidP="00517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групп 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формление результатов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517EB6" w:rsidP="00517EB6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9.2.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мотивационно-личностный и профессиональный рост участников программы </w:t>
      </w:r>
      <w:proofErr w:type="spell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proofErr w:type="gram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;р</w:t>
      </w:r>
      <w:proofErr w:type="gram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азвитие</w:t>
      </w:r>
      <w:proofErr w:type="spell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вовлеченности обучающихся в образовательную </w:t>
      </w:r>
      <w:proofErr w:type="spell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деятельность;качество</w:t>
      </w:r>
      <w:proofErr w:type="spell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изменений в освоении обучающимися образовательных </w:t>
      </w:r>
      <w:proofErr w:type="spell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программ;динамику</w:t>
      </w:r>
      <w:proofErr w:type="spell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 пар 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043C" w:rsidRPr="00A2191B" w:rsidRDefault="00517EB6" w:rsidP="002F3561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517E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10.</w:t>
      </w:r>
      <w:r w:rsidR="00CB271F" w:rsidRPr="00517E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Механизмы мотивации и поощрения наставников</w:t>
      </w: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517EB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 года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EB1E22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».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Наши наставники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</w:p>
    <w:p w:rsidR="00042D4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аграждение школьными грамотами «Лучший наставник»</w:t>
      </w:r>
    </w:p>
    <w:p w:rsidR="00C73794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F2F9B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13DB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FD1E9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  <w:sectPr w:rsidR="00FD1E99" w:rsidRPr="006E7027" w:rsidSect="00390A20"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F17B7" w:rsidRPr="00A13D96" w:rsidRDefault="00A13D96" w:rsidP="00A13D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11.</w:t>
      </w:r>
      <w:r w:rsid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</w:t>
      </w:r>
      <w:r w:rsidR="00FD1E99"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Целевой модели наставнич</w:t>
      </w:r>
      <w:r w:rsidR="001B1027"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ГКОУ РД  «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Акаринская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ООШ </w:t>
      </w:r>
      <w:proofErr w:type="spellStart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Хунзахского</w:t>
      </w:r>
      <w:proofErr w:type="spellEnd"/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района»</w:t>
      </w:r>
    </w:p>
    <w:p w:rsidR="00A13D96" w:rsidRPr="00A2191B" w:rsidRDefault="00A13D96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1843"/>
        <w:gridCol w:w="3685"/>
        <w:gridCol w:w="2268"/>
        <w:gridCol w:w="2693"/>
      </w:tblGrid>
      <w:tr w:rsidR="00FD1E99" w:rsidRPr="00A2191B" w:rsidTr="00266329">
        <w:tc>
          <w:tcPr>
            <w:tcW w:w="1276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9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693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282DC2" w:rsidRPr="00A2191B" w:rsidTr="0071745A">
        <w:trPr>
          <w:trHeight w:val="2340"/>
        </w:trPr>
        <w:tc>
          <w:tcPr>
            <w:tcW w:w="1276" w:type="dxa"/>
            <w:textDirection w:val="btLr"/>
          </w:tcPr>
          <w:p w:rsidR="00282DC2" w:rsidRPr="00A2191B" w:rsidRDefault="00282DC2" w:rsidP="00A13D96">
            <w:pPr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Учитель – ученик</w:t>
            </w:r>
          </w:p>
        </w:tc>
        <w:tc>
          <w:tcPr>
            <w:tcW w:w="1701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985" w:type="dxa"/>
          </w:tcPr>
          <w:p w:rsidR="00A13D96" w:rsidRDefault="00A13D96" w:rsidP="00A1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282DC2" w:rsidRPr="00FF0EED" w:rsidRDefault="00C71D07" w:rsidP="00A1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693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испытывающий кризис самоидентификации, разрушение или низкий уровень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251" w:rsidRDefault="00762251" w:rsidP="0076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251" w:rsidRDefault="00762251" w:rsidP="0076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47A" w:rsidRPr="00762251" w:rsidRDefault="006E7027" w:rsidP="0076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12.План развития под руководством наставника</w:t>
      </w:r>
    </w:p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Форма наставничества: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 – ученик». </w:t>
      </w:r>
      <w:r w:rsidRPr="00762251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Ролевая модель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2A73" w:rsidRPr="00292A73">
        <w:rPr>
          <w:rFonts w:ascii="Times New Roman" w:eastAsia="Times New Roman" w:hAnsi="Times New Roman" w:cs="Times New Roman"/>
          <w:sz w:val="24"/>
          <w:szCs w:val="24"/>
        </w:rPr>
        <w:t>«Учитель–пассивный ученик»</w:t>
      </w:r>
    </w:p>
    <w:p w:rsidR="002A7997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Ф.И.О., класс/группа наставляемого</w:t>
      </w:r>
      <w:proofErr w:type="gramStart"/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B87456" w:rsidRDefault="00B87456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3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</w:tblGrid>
      <w:tr w:rsidR="006E7027" w:rsidRPr="00762251" w:rsidTr="006E7027">
        <w:tc>
          <w:tcPr>
            <w:tcW w:w="1384" w:type="dxa"/>
          </w:tcPr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2.________3.________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5.________</w:t>
            </w:r>
          </w:p>
        </w:tc>
      </w:tr>
    </w:tbl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Ф.И.О. и должность наставника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1D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D9047A" w:rsidRDefault="00762251" w:rsidP="00D90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Срок осуществления плана: с «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 xml:space="preserve">01» сентября 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г. по «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745A" w:rsidRPr="00266329" w:rsidRDefault="0071745A" w:rsidP="007174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103"/>
        <w:gridCol w:w="1701"/>
        <w:gridCol w:w="2268"/>
      </w:tblGrid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 </w:t>
            </w:r>
          </w:p>
        </w:tc>
      </w:tr>
      <w:tr w:rsidR="0071745A" w:rsidRPr="00266329" w:rsidTr="0071745A">
        <w:trPr>
          <w:trHeight w:val="300"/>
        </w:trPr>
        <w:tc>
          <w:tcPr>
            <w:tcW w:w="1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«пассивными обучающимися»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Протестировать обучающихся с целью выявления причин неуспеваемости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Получить оперативную информацию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6E7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психолог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индивидуальные консультации с обучающимися по результатам срезов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темы, которые учащийся не освоил, и причины </w:t>
            </w:r>
            <w:proofErr w:type="spellStart"/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неусвоения</w:t>
            </w:r>
            <w:proofErr w:type="spellEnd"/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индивидуальные образовательные траектории для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работу с обучающимися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Помочь сформировать портфолио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Получить объективную информацию об успехах учащегося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контроль усвоения знаний учащихся по отдельным темам, разделам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темы, которые учащийся не освоил, и причины их </w:t>
            </w:r>
            <w:proofErr w:type="spellStart"/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неусвоения</w:t>
            </w:r>
            <w:proofErr w:type="spellEnd"/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психологические тренинги по диагностике тревожности и снижению уровня тревожности учащихся 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причины школьной тревожности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психолог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воспитательную работу через систему внеурочной деятельности, дополнительного образования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интересы учащихся с низкой учебной мотивацией и привлечь их к занятиям по интересам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логопед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отдых учащихся в каникулярное время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досуговую деятельность 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Привлечь учащихся к подготовке коллективных мероприятий в классе, школе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досуговую деятельность 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292A73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1745A"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аставник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Вовлечь в социально</w:t>
            </w:r>
            <w:r w:rsidR="006E7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значимую деятельность </w:t>
            </w:r>
            <w:r w:rsidR="0029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9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«группы риска»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досуговую деятельность 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292A73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1745A"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1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обучающихся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консультации с родителями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затруднения, препятствующие усвоению материала учащимися с низкой мотивацией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родителей с результатами учебной деятельности ребенка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систему открытых уроков для родителей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участие родителей в разработке индивидуальной образовательной траектории для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</w:tbl>
    <w:p w:rsidR="0071745A" w:rsidRPr="00266329" w:rsidRDefault="0071745A" w:rsidP="0071745A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3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745A" w:rsidRPr="00266329" w:rsidRDefault="0071745A" w:rsidP="00292A73">
      <w:pPr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Календарно – тематическое </w:t>
      </w:r>
      <w:r w:rsidR="00292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планирование программы работы с «пассивными обучающимися» </w:t>
      </w:r>
    </w:p>
    <w:p w:rsidR="0071745A" w:rsidRPr="00266329" w:rsidRDefault="0071745A" w:rsidP="007174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0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1672"/>
        <w:gridCol w:w="3969"/>
        <w:gridCol w:w="1559"/>
        <w:gridCol w:w="1731"/>
      </w:tblGrid>
      <w:tr w:rsidR="00292A73" w:rsidRPr="00266329" w:rsidTr="00292A73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Проект, задание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292A73" w:rsidRPr="00266329" w:rsidTr="00292A73">
        <w:trPr>
          <w:trHeight w:val="42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четверть (16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Тест. Беседа с психологом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Интерактив</w:t>
            </w:r>
            <w:proofErr w:type="spellEnd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«Зеркало»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 четверть (16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 справиться с «</w:t>
            </w:r>
            <w:proofErr w:type="spellStart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Немогучками</w:t>
            </w:r>
            <w:proofErr w:type="spellEnd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Диагностика уровня школьной тревожности.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Сочиняем сказку про школьные предметы. Анализ </w:t>
            </w:r>
            <w:proofErr w:type="spellStart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сложноусвояемых</w:t>
            </w:r>
            <w:proofErr w:type="spellEnd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 группы. 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E1B0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Знакомство с символикой России, </w:t>
            </w:r>
            <w:r w:rsidR="002E1B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Республики Дагестан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Поговорим о маме (бабушке, папе).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 четверть (18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умею просить прощения. Трудно ли быть родителем? Почему родители наказывают детей?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Я - помощник.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Методика «Изучение типа общения ребёнка с взрослыми».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работы хороши - выбирай на вкус»</w:t>
            </w:r>
            <w:proofErr w:type="gramStart"/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proofErr w:type="gramEnd"/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 полезна математика?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Подари людям добро. Как я умею читать?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б в учителя пошел. Практика письма слогов, слов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я люблю делать? Конкурс рисунков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«Рукотворный мир». Конкурс поделок из геометрических фигур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ind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 не нравится в себе… слабые стороны в об</w:t>
            </w:r>
            <w:r w:rsidR="006E70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ении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Каким я был?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Хорошие качества людей.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</w:t>
            </w:r>
            <w:proofErr w:type="spellStart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семи</w:t>
            </w:r>
            <w:r w:rsidR="006E70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ветик</w:t>
            </w:r>
            <w:proofErr w:type="spellEnd"/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Сочинение «Письмо в будущее»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 четверть (16 часов)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Каким я стал. Комплексный анализ.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 я горжусь. Мои любимые задачи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Избавляемся от слабостей.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изменилось во мне? Рейтинг успеха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Путешествия в мир фантазий.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умею сочинять! Развитие письменных навыков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каникулах я хочу прочитать…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762251" w:rsidRPr="00762251" w:rsidRDefault="00762251" w:rsidP="00762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  <w:sectPr w:rsidR="00762251" w:rsidRPr="00762251" w:rsidSect="0071745A">
          <w:pgSz w:w="16838" w:h="11906" w:orient="landscape"/>
          <w:pgMar w:top="851" w:right="907" w:bottom="851" w:left="907" w:header="709" w:footer="709" w:gutter="0"/>
          <w:cols w:space="708"/>
          <w:docGrid w:linePitch="360"/>
        </w:sectPr>
      </w:pPr>
    </w:p>
    <w:p w:rsidR="00762251" w:rsidRDefault="00762251" w:rsidP="002663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B87456" w:rsidRDefault="0079470A" w:rsidP="002F3561">
      <w:pPr>
        <w:shd w:val="clear" w:color="auto" w:fill="FFFFFF"/>
        <w:spacing w:after="0" w:line="240" w:lineRule="auto"/>
        <w:ind w:left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B874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13.</w:t>
      </w:r>
      <w:r w:rsidR="0049782A" w:rsidRPr="00B874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обучающихся, прошедших профессиональные и </w:t>
      </w:r>
      <w:proofErr w:type="spellStart"/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6E7027" w:rsidRDefault="006E7027" w:rsidP="006E7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C71D0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</w:t>
            </w:r>
            <w:r w:rsid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6E7027" w:rsidP="00C71D0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2023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  <w:proofErr w:type="gramEnd"/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исло обучающихся, 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28DF" w:rsidRDefault="00E728DF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28DF" w:rsidRPr="00A2191B" w:rsidRDefault="00E728DF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2F3561" w:rsidRDefault="00304778" w:rsidP="002F3561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2F356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организационных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должностными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  <w:proofErr w:type="gramEnd"/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  <w:proofErr w:type="gramEnd"/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  <w:proofErr w:type="gramEnd"/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F3561" w:rsidRPr="00A2191B" w:rsidRDefault="002F356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2F3561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Вашей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  <w:proofErr w:type="gramEnd"/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7456" w:rsidRPr="008E7688" w:rsidRDefault="00B87456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2F3561">
      <w:pPr>
        <w:pStyle w:val="a4"/>
        <w:spacing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2F3561">
      <w:pPr>
        <w:pStyle w:val="Default"/>
        <w:jc w:val="center"/>
        <w:rPr>
          <w:color w:val="auto"/>
        </w:rPr>
      </w:pPr>
      <w:r w:rsidRPr="00A2191B">
        <w:rPr>
          <w:b/>
          <w:bCs/>
          <w:color w:val="auto"/>
        </w:rPr>
        <w:t>Анкета наставляемого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 Насколько полезны/интер</w:t>
            </w:r>
            <w:r w:rsidR="00B87456">
              <w:rPr>
                <w:color w:val="auto"/>
              </w:rPr>
              <w:t xml:space="preserve">есными были групповые встречи?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BA8" w:rsidRPr="00B87456" w:rsidRDefault="00BE5E81" w:rsidP="00B87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lastRenderedPageBreak/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</w:t>
                  </w: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32" w:rsidRDefault="00B93332" w:rsidP="00A620AB">
      <w:pPr>
        <w:spacing w:after="0" w:line="240" w:lineRule="auto"/>
      </w:pPr>
      <w:r>
        <w:separator/>
      </w:r>
    </w:p>
  </w:endnote>
  <w:endnote w:type="continuationSeparator" w:id="0">
    <w:p w:rsidR="00B93332" w:rsidRDefault="00B93332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856"/>
      <w:docPartObj>
        <w:docPartGallery w:val="Page Numbers (Bottom of Page)"/>
        <w:docPartUnique/>
      </w:docPartObj>
    </w:sdtPr>
    <w:sdtEndPr/>
    <w:sdtContent>
      <w:p w:rsidR="002E1B07" w:rsidRDefault="002E1B0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B07" w:rsidRDefault="002E1B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07" w:rsidRDefault="002E1B07">
    <w:pPr>
      <w:pStyle w:val="ab"/>
      <w:jc w:val="right"/>
    </w:pPr>
  </w:p>
  <w:p w:rsidR="002E1B07" w:rsidRDefault="002E1B0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59546"/>
      <w:docPartObj>
        <w:docPartGallery w:val="Page Numbers (Bottom of Page)"/>
        <w:docPartUnique/>
      </w:docPartObj>
    </w:sdtPr>
    <w:sdtEndPr/>
    <w:sdtContent>
      <w:p w:rsidR="002E1B07" w:rsidRDefault="002E1B0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3C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E1B07" w:rsidRDefault="002E1B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32" w:rsidRDefault="00B93332" w:rsidP="00A620AB">
      <w:pPr>
        <w:spacing w:after="0" w:line="240" w:lineRule="auto"/>
      </w:pPr>
      <w:r>
        <w:separator/>
      </w:r>
    </w:p>
  </w:footnote>
  <w:footnote w:type="continuationSeparator" w:id="0">
    <w:p w:rsidR="00B93332" w:rsidRDefault="00B93332" w:rsidP="00A6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07" w:rsidRDefault="002E1B07">
    <w:pPr>
      <w:pStyle w:val="a9"/>
    </w:pPr>
  </w:p>
  <w:p w:rsidR="002E1B07" w:rsidRDefault="002E1B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A73F1"/>
    <w:multiLevelType w:val="multilevel"/>
    <w:tmpl w:val="532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8924FB"/>
    <w:multiLevelType w:val="hybridMultilevel"/>
    <w:tmpl w:val="6C22CB76"/>
    <w:lvl w:ilvl="0" w:tplc="1D824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6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20406F7D"/>
    <w:multiLevelType w:val="hybridMultilevel"/>
    <w:tmpl w:val="87D46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066181"/>
    <w:multiLevelType w:val="hybridMultilevel"/>
    <w:tmpl w:val="357EB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384166BB"/>
    <w:multiLevelType w:val="hybridMultilevel"/>
    <w:tmpl w:val="C4FA310C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8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ACF2FB5"/>
    <w:multiLevelType w:val="hybridMultilevel"/>
    <w:tmpl w:val="F562755A"/>
    <w:lvl w:ilvl="0" w:tplc="252C6E6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6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224907"/>
    <w:multiLevelType w:val="hybridMultilevel"/>
    <w:tmpl w:val="BF6E81CA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1"/>
  </w:num>
  <w:num w:numId="4">
    <w:abstractNumId w:val="52"/>
  </w:num>
  <w:num w:numId="5">
    <w:abstractNumId w:val="36"/>
  </w:num>
  <w:num w:numId="6">
    <w:abstractNumId w:val="40"/>
  </w:num>
  <w:num w:numId="7">
    <w:abstractNumId w:val="29"/>
  </w:num>
  <w:num w:numId="8">
    <w:abstractNumId w:val="48"/>
  </w:num>
  <w:num w:numId="9">
    <w:abstractNumId w:val="47"/>
  </w:num>
  <w:num w:numId="10">
    <w:abstractNumId w:val="27"/>
  </w:num>
  <w:num w:numId="11">
    <w:abstractNumId w:val="61"/>
  </w:num>
  <w:num w:numId="12">
    <w:abstractNumId w:val="69"/>
  </w:num>
  <w:num w:numId="13">
    <w:abstractNumId w:val="11"/>
  </w:num>
  <w:num w:numId="14">
    <w:abstractNumId w:val="19"/>
  </w:num>
  <w:num w:numId="15">
    <w:abstractNumId w:val="39"/>
  </w:num>
  <w:num w:numId="16">
    <w:abstractNumId w:val="10"/>
  </w:num>
  <w:num w:numId="17">
    <w:abstractNumId w:val="63"/>
  </w:num>
  <w:num w:numId="18">
    <w:abstractNumId w:val="34"/>
  </w:num>
  <w:num w:numId="19">
    <w:abstractNumId w:val="0"/>
  </w:num>
  <w:num w:numId="20">
    <w:abstractNumId w:val="65"/>
  </w:num>
  <w:num w:numId="21">
    <w:abstractNumId w:val="25"/>
  </w:num>
  <w:num w:numId="22">
    <w:abstractNumId w:val="67"/>
  </w:num>
  <w:num w:numId="23">
    <w:abstractNumId w:val="53"/>
  </w:num>
  <w:num w:numId="24">
    <w:abstractNumId w:val="24"/>
  </w:num>
  <w:num w:numId="25">
    <w:abstractNumId w:val="26"/>
  </w:num>
  <w:num w:numId="26">
    <w:abstractNumId w:val="1"/>
  </w:num>
  <w:num w:numId="27">
    <w:abstractNumId w:val="8"/>
  </w:num>
  <w:num w:numId="28">
    <w:abstractNumId w:val="54"/>
  </w:num>
  <w:num w:numId="29">
    <w:abstractNumId w:val="50"/>
  </w:num>
  <w:num w:numId="30">
    <w:abstractNumId w:val="42"/>
  </w:num>
  <w:num w:numId="31">
    <w:abstractNumId w:val="49"/>
  </w:num>
  <w:num w:numId="32">
    <w:abstractNumId w:val="64"/>
  </w:num>
  <w:num w:numId="33">
    <w:abstractNumId w:val="15"/>
  </w:num>
  <w:num w:numId="34">
    <w:abstractNumId w:val="9"/>
  </w:num>
  <w:num w:numId="35">
    <w:abstractNumId w:val="37"/>
  </w:num>
  <w:num w:numId="36">
    <w:abstractNumId w:val="7"/>
  </w:num>
  <w:num w:numId="37">
    <w:abstractNumId w:val="66"/>
  </w:num>
  <w:num w:numId="38">
    <w:abstractNumId w:val="51"/>
  </w:num>
  <w:num w:numId="39">
    <w:abstractNumId w:val="55"/>
  </w:num>
  <w:num w:numId="40">
    <w:abstractNumId w:val="58"/>
  </w:num>
  <w:num w:numId="41">
    <w:abstractNumId w:val="30"/>
  </w:num>
  <w:num w:numId="42">
    <w:abstractNumId w:val="62"/>
  </w:num>
  <w:num w:numId="43">
    <w:abstractNumId w:val="60"/>
  </w:num>
  <w:num w:numId="44">
    <w:abstractNumId w:val="45"/>
  </w:num>
  <w:num w:numId="45">
    <w:abstractNumId w:val="46"/>
  </w:num>
  <w:num w:numId="46">
    <w:abstractNumId w:val="32"/>
  </w:num>
  <w:num w:numId="47">
    <w:abstractNumId w:val="12"/>
  </w:num>
  <w:num w:numId="48">
    <w:abstractNumId w:val="31"/>
  </w:num>
  <w:num w:numId="49">
    <w:abstractNumId w:val="56"/>
  </w:num>
  <w:num w:numId="50">
    <w:abstractNumId w:val="43"/>
  </w:num>
  <w:num w:numId="51">
    <w:abstractNumId w:val="4"/>
  </w:num>
  <w:num w:numId="52">
    <w:abstractNumId w:val="68"/>
  </w:num>
  <w:num w:numId="53">
    <w:abstractNumId w:val="17"/>
  </w:num>
  <w:num w:numId="54">
    <w:abstractNumId w:val="13"/>
  </w:num>
  <w:num w:numId="55">
    <w:abstractNumId w:val="23"/>
  </w:num>
  <w:num w:numId="56">
    <w:abstractNumId w:val="20"/>
  </w:num>
  <w:num w:numId="57">
    <w:abstractNumId w:val="57"/>
  </w:num>
  <w:num w:numId="58">
    <w:abstractNumId w:val="38"/>
  </w:num>
  <w:num w:numId="59">
    <w:abstractNumId w:val="14"/>
  </w:num>
  <w:num w:numId="60">
    <w:abstractNumId w:val="6"/>
  </w:num>
  <w:num w:numId="61">
    <w:abstractNumId w:val="33"/>
  </w:num>
  <w:num w:numId="62">
    <w:abstractNumId w:val="3"/>
  </w:num>
  <w:num w:numId="63">
    <w:abstractNumId w:val="41"/>
  </w:num>
  <w:num w:numId="64">
    <w:abstractNumId w:val="59"/>
  </w:num>
  <w:num w:numId="65">
    <w:abstractNumId w:val="18"/>
  </w:num>
  <w:num w:numId="66">
    <w:abstractNumId w:val="16"/>
  </w:num>
  <w:num w:numId="67">
    <w:abstractNumId w:val="35"/>
  </w:num>
  <w:num w:numId="68">
    <w:abstractNumId w:val="70"/>
  </w:num>
  <w:num w:numId="69">
    <w:abstractNumId w:val="22"/>
  </w:num>
  <w:num w:numId="70">
    <w:abstractNumId w:val="2"/>
  </w:num>
  <w:num w:numId="71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4E9"/>
    <w:rsid w:val="00105F19"/>
    <w:rsid w:val="00121D4C"/>
    <w:rsid w:val="00123171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13384"/>
    <w:rsid w:val="00213DBF"/>
    <w:rsid w:val="00216F1F"/>
    <w:rsid w:val="00241EDE"/>
    <w:rsid w:val="00245D23"/>
    <w:rsid w:val="00250CD9"/>
    <w:rsid w:val="002573C1"/>
    <w:rsid w:val="00264DCA"/>
    <w:rsid w:val="00266329"/>
    <w:rsid w:val="00272656"/>
    <w:rsid w:val="00275CF1"/>
    <w:rsid w:val="002819CE"/>
    <w:rsid w:val="00282DC2"/>
    <w:rsid w:val="0028493E"/>
    <w:rsid w:val="00292A73"/>
    <w:rsid w:val="00292B09"/>
    <w:rsid w:val="0029460C"/>
    <w:rsid w:val="002A7997"/>
    <w:rsid w:val="002B208B"/>
    <w:rsid w:val="002B54AC"/>
    <w:rsid w:val="002D2AFA"/>
    <w:rsid w:val="002E1B07"/>
    <w:rsid w:val="002F3561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13CE1"/>
    <w:rsid w:val="00431D2A"/>
    <w:rsid w:val="004376E4"/>
    <w:rsid w:val="004406B2"/>
    <w:rsid w:val="00444CE4"/>
    <w:rsid w:val="00446990"/>
    <w:rsid w:val="00446E20"/>
    <w:rsid w:val="00447CC3"/>
    <w:rsid w:val="00466CA1"/>
    <w:rsid w:val="00470D2B"/>
    <w:rsid w:val="00491F97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17EB6"/>
    <w:rsid w:val="00520798"/>
    <w:rsid w:val="00535633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6645"/>
    <w:rsid w:val="006B7D4C"/>
    <w:rsid w:val="006C0998"/>
    <w:rsid w:val="006C74B1"/>
    <w:rsid w:val="006D0650"/>
    <w:rsid w:val="006E46D8"/>
    <w:rsid w:val="006E7027"/>
    <w:rsid w:val="006F17B7"/>
    <w:rsid w:val="006F3934"/>
    <w:rsid w:val="006F4E2B"/>
    <w:rsid w:val="007068D4"/>
    <w:rsid w:val="00707D39"/>
    <w:rsid w:val="0071745A"/>
    <w:rsid w:val="00722579"/>
    <w:rsid w:val="007250C1"/>
    <w:rsid w:val="0073209C"/>
    <w:rsid w:val="0073618C"/>
    <w:rsid w:val="00757A01"/>
    <w:rsid w:val="00757FA0"/>
    <w:rsid w:val="00762251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227F6"/>
    <w:rsid w:val="00833724"/>
    <w:rsid w:val="0083756B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8F7D72"/>
    <w:rsid w:val="0090180A"/>
    <w:rsid w:val="009032A0"/>
    <w:rsid w:val="00911DEB"/>
    <w:rsid w:val="00914735"/>
    <w:rsid w:val="00915871"/>
    <w:rsid w:val="00932AF0"/>
    <w:rsid w:val="00933859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13D96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C75A2"/>
    <w:rsid w:val="00AD7375"/>
    <w:rsid w:val="00AE01B2"/>
    <w:rsid w:val="00AF0AE8"/>
    <w:rsid w:val="00AF0EF5"/>
    <w:rsid w:val="00B046B5"/>
    <w:rsid w:val="00B16103"/>
    <w:rsid w:val="00B20BA8"/>
    <w:rsid w:val="00B25519"/>
    <w:rsid w:val="00B449BE"/>
    <w:rsid w:val="00B5325A"/>
    <w:rsid w:val="00B7302F"/>
    <w:rsid w:val="00B767E7"/>
    <w:rsid w:val="00B8065C"/>
    <w:rsid w:val="00B87456"/>
    <w:rsid w:val="00B93332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35B8F"/>
    <w:rsid w:val="00C35BA9"/>
    <w:rsid w:val="00C51A45"/>
    <w:rsid w:val="00C6400A"/>
    <w:rsid w:val="00C71D07"/>
    <w:rsid w:val="00C73794"/>
    <w:rsid w:val="00C92EF0"/>
    <w:rsid w:val="00C9441E"/>
    <w:rsid w:val="00CB271F"/>
    <w:rsid w:val="00CC3A79"/>
    <w:rsid w:val="00CC6A60"/>
    <w:rsid w:val="00CF1417"/>
    <w:rsid w:val="00CF6B8C"/>
    <w:rsid w:val="00D02C34"/>
    <w:rsid w:val="00D03E95"/>
    <w:rsid w:val="00D0433F"/>
    <w:rsid w:val="00D06665"/>
    <w:rsid w:val="00D15F76"/>
    <w:rsid w:val="00D15FF8"/>
    <w:rsid w:val="00D26EE2"/>
    <w:rsid w:val="00D34C27"/>
    <w:rsid w:val="00D63947"/>
    <w:rsid w:val="00D8404D"/>
    <w:rsid w:val="00D9047A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508CB"/>
    <w:rsid w:val="00E679E3"/>
    <w:rsid w:val="00E7096F"/>
    <w:rsid w:val="00E728D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57561"/>
    <w:rsid w:val="00F76F63"/>
    <w:rsid w:val="00F83577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2251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2251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D9047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14E0F-51BF-4785-8063-5B14C49B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7697</Words>
  <Characters>43873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Игнатьевская ТН, директор</dc:creator>
  <cp:lastModifiedBy>Lenovo</cp:lastModifiedBy>
  <cp:revision>11</cp:revision>
  <cp:lastPrinted>2021-09-27T09:22:00Z</cp:lastPrinted>
  <dcterms:created xsi:type="dcterms:W3CDTF">2021-09-27T09:23:00Z</dcterms:created>
  <dcterms:modified xsi:type="dcterms:W3CDTF">2023-03-12T13:27:00Z</dcterms:modified>
</cp:coreProperties>
</file>